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DA108" w14:textId="77777777" w:rsidR="00C27297" w:rsidRDefault="00C27297" w:rsidP="00CE6BEC">
      <w:pPr>
        <w:pStyle w:val="AralkYok"/>
        <w:jc w:val="center"/>
        <w:rPr>
          <w:rFonts w:ascii="Cambria" w:hAnsi="Cambria"/>
          <w:b/>
          <w:color w:val="002060"/>
        </w:rPr>
      </w:pPr>
    </w:p>
    <w:p w14:paraId="63E26A95" w14:textId="1E3F8658" w:rsidR="00CE6BEC" w:rsidRDefault="00206C91" w:rsidP="001A6396">
      <w:pPr>
        <w:pStyle w:val="AralkYok"/>
        <w:jc w:val="center"/>
        <w:rPr>
          <w:rFonts w:ascii="Cambria" w:hAnsi="Cambria"/>
          <w:b/>
          <w:color w:val="002060"/>
        </w:rPr>
      </w:pPr>
      <w:r w:rsidRPr="001A6396">
        <w:rPr>
          <w:rFonts w:ascii="Cambria" w:hAnsi="Cambria"/>
          <w:b/>
          <w:color w:val="002060"/>
        </w:rPr>
        <w:t>MESLEKİ</w:t>
      </w:r>
      <w:r w:rsidR="001A6C22" w:rsidRPr="001A6396">
        <w:rPr>
          <w:rFonts w:ascii="Cambria" w:hAnsi="Cambria"/>
          <w:b/>
          <w:color w:val="002060"/>
        </w:rPr>
        <w:t xml:space="preserve"> UYGULAMA KOMİSYONU </w:t>
      </w:r>
      <w:r w:rsidR="00CE6BEC" w:rsidRPr="001A6396">
        <w:rPr>
          <w:rFonts w:ascii="Cambria" w:hAnsi="Cambria"/>
          <w:b/>
          <w:color w:val="002060"/>
        </w:rPr>
        <w:t>TEMEL GÖREV ve SORUMLULUKLARI</w:t>
      </w:r>
    </w:p>
    <w:p w14:paraId="5277686E" w14:textId="77777777" w:rsidR="001A6396" w:rsidRPr="001A6396" w:rsidRDefault="001A6396" w:rsidP="001A6396">
      <w:pPr>
        <w:pStyle w:val="AralkYok"/>
        <w:jc w:val="center"/>
        <w:rPr>
          <w:rFonts w:ascii="Cambria" w:hAnsi="Cambria"/>
          <w:b/>
          <w:color w:val="002060"/>
        </w:rPr>
      </w:pPr>
    </w:p>
    <w:p w14:paraId="591F0623" w14:textId="4AD4957C" w:rsidR="00B9114F" w:rsidRPr="001A6396" w:rsidRDefault="001A6396" w:rsidP="001A6396">
      <w:p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 xml:space="preserve">Sağlık Yönetimi Mesleki </w:t>
      </w:r>
      <w:r w:rsidR="00CE6BEC" w:rsidRPr="001A6396">
        <w:rPr>
          <w:rFonts w:ascii="Cambria" w:hAnsi="Cambria"/>
        </w:rPr>
        <w:t>Uygulama Komisyonu’nun yapılanma ve çalışma ilkeleri faaliyet alanları, amaçları, görev, yetki ve sorumluluklarına ilişkin esaslarına uygun olarak görev ve sorumlulukların tam ve zamanında oluşmasını sağlamak amacıyla komisyonun temel görev v</w:t>
      </w:r>
      <w:r w:rsidR="00A42197" w:rsidRPr="001A6396">
        <w:rPr>
          <w:rFonts w:ascii="Cambria" w:hAnsi="Cambria"/>
        </w:rPr>
        <w:t>e sorumlulukları tanımlanmıştır:</w:t>
      </w:r>
    </w:p>
    <w:p w14:paraId="089680DD" w14:textId="1108A32B" w:rsidR="001A6396" w:rsidRPr="001A6396" w:rsidRDefault="00CE6BEC" w:rsidP="001A6396">
      <w:pPr>
        <w:pStyle w:val="ListeParagraf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 xml:space="preserve">Eğitim öğretim döneminde </w:t>
      </w:r>
      <w:r w:rsidR="001A6396" w:rsidRPr="001A6396">
        <w:rPr>
          <w:rFonts w:ascii="Cambria" w:hAnsi="Cambria"/>
        </w:rPr>
        <w:t xml:space="preserve">mesleki uygulama programını hazırlamak ve uygulama sürecinin yönetmek </w:t>
      </w:r>
    </w:p>
    <w:p w14:paraId="4AFD1016" w14:textId="49B7244A" w:rsidR="001A6396" w:rsidRPr="001A6396" w:rsidRDefault="001A6396" w:rsidP="001A6396">
      <w:pPr>
        <w:pStyle w:val="ListeParagraf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>Mesleki uygulamaların Sağlık Bilimleri Fakültesi Mesleki Alan Yönergesine uygun olarak yürütülmesini sağlamak</w:t>
      </w:r>
    </w:p>
    <w:p w14:paraId="117C4295" w14:textId="13687188" w:rsidR="001A6396" w:rsidRPr="001A6396" w:rsidRDefault="001A6396" w:rsidP="001A6396">
      <w:pPr>
        <w:pStyle w:val="ListeParagraf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>Bölümün mesleki uygulama dersi kapsamında gerekli önerileri ve düzenlemeleri değerlendirmek ve süreci sorumlu öğretim elemanları ile yönetmek</w:t>
      </w:r>
    </w:p>
    <w:p w14:paraId="248D90EE" w14:textId="587797AD" w:rsidR="001A6396" w:rsidRPr="001A6396" w:rsidRDefault="001A6396" w:rsidP="001A6396">
      <w:pPr>
        <w:pStyle w:val="ListeParagraf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>Mesleki uygulama yapılacak kurumları belirlemek ve uygulama yapılacak kurumlar ile yazışmaları yapmak</w:t>
      </w:r>
      <w:r w:rsidR="00CC4E75">
        <w:rPr>
          <w:rFonts w:ascii="Cambria" w:hAnsi="Cambria"/>
        </w:rPr>
        <w:t xml:space="preserve"> üzere bölüm başkanlığına iletmek</w:t>
      </w:r>
      <w:bookmarkStart w:id="0" w:name="_GoBack"/>
      <w:bookmarkEnd w:id="0"/>
    </w:p>
    <w:p w14:paraId="21A0AF69" w14:textId="77777777" w:rsidR="001A6396" w:rsidRPr="001A6396" w:rsidRDefault="001A6396" w:rsidP="001A6396">
      <w:pPr>
        <w:pStyle w:val="ListeParagraf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>Mesleki uygulama alanları için ilgili kuruluşlardan izin alınmasını işlemlerini planlamak ve uygulamaya çıkacak olan öğrencilerin uygulama önce sigorta giriş işlemlerinin yapılma işlemlerini yürütülmesini sağlamak</w:t>
      </w:r>
    </w:p>
    <w:p w14:paraId="68785D75" w14:textId="4370F537" w:rsidR="00CE6BEC" w:rsidRPr="001A6396" w:rsidRDefault="001A6396" w:rsidP="001A6396">
      <w:pPr>
        <w:pStyle w:val="ListeParagraf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>Mesleki uygulamada öğrencilerin bilgi, beceri ve yetkinlik kazanımlarına yönelik süreci takip etmek</w:t>
      </w:r>
    </w:p>
    <w:p w14:paraId="37217E57" w14:textId="4D8AA3BC" w:rsidR="001A6396" w:rsidRPr="001A6396" w:rsidRDefault="001A6396" w:rsidP="001A6396">
      <w:pPr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1A6396">
        <w:rPr>
          <w:rFonts w:ascii="Cambria" w:hAnsi="Cambria"/>
        </w:rPr>
        <w:t>Her dönemin sonunda çalışma sonuçlarını içeren faaliyet raporunu Bölüm Başkanlığına ve Fakülte Dekanlığına sunmaktır.</w:t>
      </w:r>
    </w:p>
    <w:p w14:paraId="001FD1EA" w14:textId="77777777" w:rsidR="00CE6BEC" w:rsidRPr="003B5F4C" w:rsidRDefault="00CE6BEC">
      <w:pPr>
        <w:jc w:val="both"/>
      </w:pPr>
    </w:p>
    <w:sectPr w:rsidR="00CE6BEC" w:rsidRPr="003B5F4C" w:rsidSect="00EA1C61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1075A" w14:textId="77777777" w:rsidR="001152A4" w:rsidRDefault="001152A4" w:rsidP="00534F7F">
      <w:pPr>
        <w:spacing w:after="0" w:line="240" w:lineRule="auto"/>
      </w:pPr>
      <w:r>
        <w:separator/>
      </w:r>
    </w:p>
  </w:endnote>
  <w:endnote w:type="continuationSeparator" w:id="0">
    <w:p w14:paraId="785BD029" w14:textId="77777777" w:rsidR="001152A4" w:rsidRDefault="001152A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6812" w14:textId="77777777" w:rsidR="001152A4" w:rsidRDefault="001152A4" w:rsidP="00534F7F">
      <w:pPr>
        <w:spacing w:after="0" w:line="240" w:lineRule="auto"/>
      </w:pPr>
      <w:r>
        <w:separator/>
      </w:r>
    </w:p>
  </w:footnote>
  <w:footnote w:type="continuationSeparator" w:id="0">
    <w:p w14:paraId="0EF59D82" w14:textId="77777777" w:rsidR="001152A4" w:rsidRDefault="001152A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9853" w:type="dxa"/>
      <w:tblLayout w:type="fixed"/>
      <w:tblLook w:val="04A0" w:firstRow="1" w:lastRow="0" w:firstColumn="1" w:lastColumn="0" w:noHBand="0" w:noVBand="1"/>
    </w:tblPr>
    <w:tblGrid>
      <w:gridCol w:w="1500"/>
      <w:gridCol w:w="8353"/>
    </w:tblGrid>
    <w:tr w:rsidR="00CC4E75" w14:paraId="7E106ACD" w14:textId="77777777" w:rsidTr="00CC4E75">
      <w:trPr>
        <w:trHeight w:val="269"/>
      </w:trPr>
      <w:tc>
        <w:tcPr>
          <w:tcW w:w="1500" w:type="dxa"/>
          <w:vMerge w:val="restart"/>
        </w:tcPr>
        <w:p w14:paraId="485245BB" w14:textId="22FEC14A" w:rsidR="00CC4E75" w:rsidRDefault="00CC4E75" w:rsidP="0011551E">
          <w:pPr>
            <w:pStyle w:val="stbilgi"/>
            <w:ind w:left="-115" w:right="-110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1020706" wp14:editId="15D42927">
                <wp:extent cx="638175" cy="638175"/>
                <wp:effectExtent l="0" t="0" r="9525" b="9525"/>
                <wp:docPr id="9" name="Resim 9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3" w:type="dxa"/>
          <w:vMerge w:val="restart"/>
          <w:vAlign w:val="center"/>
        </w:tcPr>
        <w:p w14:paraId="495EEBB1" w14:textId="3DF47696" w:rsidR="00CC4E75" w:rsidRDefault="00CC4E75" w:rsidP="00CE6BEC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MESLEKİ UYGULAMA KOMİSYONU</w:t>
          </w:r>
        </w:p>
        <w:p w14:paraId="1749EF0D" w14:textId="5984D17F" w:rsidR="00CC4E75" w:rsidRPr="00125AAB" w:rsidRDefault="00CC4E75" w:rsidP="00CE6BEC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CE6BEC">
            <w:rPr>
              <w:rFonts w:ascii="Cambria" w:hAnsi="Cambria"/>
              <w:b/>
              <w:color w:val="002060"/>
            </w:rPr>
            <w:t xml:space="preserve">  TEMEL GÖREV ve SORUMLULUKLARI</w:t>
          </w:r>
        </w:p>
      </w:tc>
    </w:tr>
    <w:tr w:rsidR="00CC4E75" w14:paraId="752F9B98" w14:textId="77777777" w:rsidTr="00CC4E75">
      <w:trPr>
        <w:trHeight w:val="269"/>
      </w:trPr>
      <w:tc>
        <w:tcPr>
          <w:tcW w:w="1500" w:type="dxa"/>
          <w:vMerge/>
        </w:tcPr>
        <w:p w14:paraId="56DE30DC" w14:textId="77777777" w:rsidR="00CC4E75" w:rsidRDefault="00CC4E7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53" w:type="dxa"/>
          <w:vMerge/>
          <w:vAlign w:val="center"/>
        </w:tcPr>
        <w:p w14:paraId="25054177" w14:textId="77777777" w:rsidR="00CC4E75" w:rsidRPr="00125AAB" w:rsidRDefault="00CC4E75" w:rsidP="0011551E">
          <w:pPr>
            <w:pStyle w:val="stbilgi"/>
            <w:jc w:val="center"/>
            <w:rPr>
              <w:color w:val="002060"/>
            </w:rPr>
          </w:pPr>
        </w:p>
      </w:tc>
    </w:tr>
    <w:tr w:rsidR="00CC4E75" w14:paraId="41796113" w14:textId="77777777" w:rsidTr="00CC4E75">
      <w:trPr>
        <w:trHeight w:val="269"/>
      </w:trPr>
      <w:tc>
        <w:tcPr>
          <w:tcW w:w="1500" w:type="dxa"/>
          <w:vMerge/>
        </w:tcPr>
        <w:p w14:paraId="3E71166C" w14:textId="77777777" w:rsidR="00CC4E75" w:rsidRDefault="00CC4E7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53" w:type="dxa"/>
          <w:vMerge/>
          <w:vAlign w:val="center"/>
        </w:tcPr>
        <w:p w14:paraId="1375FEFC" w14:textId="77777777" w:rsidR="00CC4E75" w:rsidRPr="00125AAB" w:rsidRDefault="00CC4E75" w:rsidP="0011551E">
          <w:pPr>
            <w:pStyle w:val="stbilgi"/>
            <w:jc w:val="center"/>
            <w:rPr>
              <w:color w:val="002060"/>
            </w:rPr>
          </w:pPr>
        </w:p>
      </w:tc>
    </w:tr>
    <w:tr w:rsidR="00CC4E75" w14:paraId="3CA74D35" w14:textId="77777777" w:rsidTr="00CC4E75">
      <w:trPr>
        <w:trHeight w:val="269"/>
      </w:trPr>
      <w:tc>
        <w:tcPr>
          <w:tcW w:w="1500" w:type="dxa"/>
          <w:vMerge/>
        </w:tcPr>
        <w:p w14:paraId="688DDE5B" w14:textId="77777777" w:rsidR="00CC4E75" w:rsidRDefault="00CC4E7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53" w:type="dxa"/>
          <w:vMerge/>
          <w:vAlign w:val="center"/>
        </w:tcPr>
        <w:p w14:paraId="25983BB3" w14:textId="77777777" w:rsidR="00CC4E75" w:rsidRPr="00125AAB" w:rsidRDefault="00CC4E75" w:rsidP="0011551E">
          <w:pPr>
            <w:pStyle w:val="stbilgi"/>
            <w:jc w:val="center"/>
            <w:rPr>
              <w:color w:val="002060"/>
            </w:rPr>
          </w:pPr>
        </w:p>
      </w:tc>
    </w:tr>
    <w:tr w:rsidR="00CC4E75" w14:paraId="5A84500B" w14:textId="77777777" w:rsidTr="00CC4E75">
      <w:trPr>
        <w:trHeight w:val="269"/>
      </w:trPr>
      <w:tc>
        <w:tcPr>
          <w:tcW w:w="1500" w:type="dxa"/>
          <w:vMerge/>
        </w:tcPr>
        <w:p w14:paraId="7949CD9B" w14:textId="77777777" w:rsidR="00CC4E75" w:rsidRDefault="00CC4E7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53" w:type="dxa"/>
          <w:vMerge/>
          <w:vAlign w:val="center"/>
        </w:tcPr>
        <w:p w14:paraId="1F61ADF8" w14:textId="77777777" w:rsidR="00CC4E75" w:rsidRPr="00125AAB" w:rsidRDefault="00CC4E75" w:rsidP="0011551E">
          <w:pPr>
            <w:pStyle w:val="stbilgi"/>
            <w:jc w:val="center"/>
            <w:rPr>
              <w:color w:val="002060"/>
            </w:rPr>
          </w:pPr>
        </w:p>
      </w:tc>
    </w:tr>
  </w:tbl>
  <w:p w14:paraId="20FFAC03" w14:textId="77777777" w:rsidR="001775C8" w:rsidRPr="004023B0" w:rsidRDefault="001775C8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7B75"/>
    <w:multiLevelType w:val="hybridMultilevel"/>
    <w:tmpl w:val="B10CC3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0840"/>
    <w:multiLevelType w:val="hybridMultilevel"/>
    <w:tmpl w:val="C35882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A46"/>
    <w:multiLevelType w:val="hybridMultilevel"/>
    <w:tmpl w:val="EB0AA60C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0B6523"/>
    <w:multiLevelType w:val="hybridMultilevel"/>
    <w:tmpl w:val="664E2928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3C5301"/>
    <w:multiLevelType w:val="hybridMultilevel"/>
    <w:tmpl w:val="A97A4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3FCD"/>
    <w:multiLevelType w:val="hybridMultilevel"/>
    <w:tmpl w:val="CF2671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F12"/>
    <w:multiLevelType w:val="hybridMultilevel"/>
    <w:tmpl w:val="0CB60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78BA"/>
    <w:rsid w:val="000315E6"/>
    <w:rsid w:val="000640C6"/>
    <w:rsid w:val="00082860"/>
    <w:rsid w:val="000B2A92"/>
    <w:rsid w:val="000C518B"/>
    <w:rsid w:val="000C6F87"/>
    <w:rsid w:val="000C7FF5"/>
    <w:rsid w:val="00107505"/>
    <w:rsid w:val="001152A4"/>
    <w:rsid w:val="0011551E"/>
    <w:rsid w:val="00125AAB"/>
    <w:rsid w:val="00131E37"/>
    <w:rsid w:val="00140890"/>
    <w:rsid w:val="001629DF"/>
    <w:rsid w:val="00164950"/>
    <w:rsid w:val="0016547C"/>
    <w:rsid w:val="00172ADA"/>
    <w:rsid w:val="001775C8"/>
    <w:rsid w:val="001842CA"/>
    <w:rsid w:val="00184ECC"/>
    <w:rsid w:val="0019114E"/>
    <w:rsid w:val="001932EC"/>
    <w:rsid w:val="001A6396"/>
    <w:rsid w:val="001A6C22"/>
    <w:rsid w:val="001C7043"/>
    <w:rsid w:val="001E7A7D"/>
    <w:rsid w:val="001F05E5"/>
    <w:rsid w:val="001F6791"/>
    <w:rsid w:val="002068B4"/>
    <w:rsid w:val="00206C91"/>
    <w:rsid w:val="0021052A"/>
    <w:rsid w:val="00222BBC"/>
    <w:rsid w:val="00223841"/>
    <w:rsid w:val="00236E1E"/>
    <w:rsid w:val="002403EF"/>
    <w:rsid w:val="00240ED2"/>
    <w:rsid w:val="0024569C"/>
    <w:rsid w:val="002647A5"/>
    <w:rsid w:val="002950C7"/>
    <w:rsid w:val="002A0745"/>
    <w:rsid w:val="003230A8"/>
    <w:rsid w:val="00323DBB"/>
    <w:rsid w:val="003247C0"/>
    <w:rsid w:val="003247FF"/>
    <w:rsid w:val="00324B31"/>
    <w:rsid w:val="00335639"/>
    <w:rsid w:val="00355F1B"/>
    <w:rsid w:val="00357DB5"/>
    <w:rsid w:val="003651BA"/>
    <w:rsid w:val="003743D1"/>
    <w:rsid w:val="00383989"/>
    <w:rsid w:val="003877FE"/>
    <w:rsid w:val="00393BCE"/>
    <w:rsid w:val="003B5F4C"/>
    <w:rsid w:val="003E7EFD"/>
    <w:rsid w:val="004023B0"/>
    <w:rsid w:val="00404B7B"/>
    <w:rsid w:val="00405BCA"/>
    <w:rsid w:val="00417360"/>
    <w:rsid w:val="00427DA2"/>
    <w:rsid w:val="004543D7"/>
    <w:rsid w:val="004A620F"/>
    <w:rsid w:val="004B2FDB"/>
    <w:rsid w:val="004C310D"/>
    <w:rsid w:val="004D75F7"/>
    <w:rsid w:val="004E04F7"/>
    <w:rsid w:val="004E1B63"/>
    <w:rsid w:val="004E6CBE"/>
    <w:rsid w:val="004F27F3"/>
    <w:rsid w:val="0051334F"/>
    <w:rsid w:val="00522C85"/>
    <w:rsid w:val="0052679B"/>
    <w:rsid w:val="005301D7"/>
    <w:rsid w:val="00534F7F"/>
    <w:rsid w:val="00543C43"/>
    <w:rsid w:val="00551856"/>
    <w:rsid w:val="00551B24"/>
    <w:rsid w:val="00562A0A"/>
    <w:rsid w:val="00565ECD"/>
    <w:rsid w:val="005710BB"/>
    <w:rsid w:val="005A744B"/>
    <w:rsid w:val="005B13B3"/>
    <w:rsid w:val="005B5AD0"/>
    <w:rsid w:val="005C713E"/>
    <w:rsid w:val="005E45C7"/>
    <w:rsid w:val="005F186A"/>
    <w:rsid w:val="0061636C"/>
    <w:rsid w:val="00633052"/>
    <w:rsid w:val="00635A92"/>
    <w:rsid w:val="006453E5"/>
    <w:rsid w:val="0064705C"/>
    <w:rsid w:val="006544D4"/>
    <w:rsid w:val="0065534D"/>
    <w:rsid w:val="00655A16"/>
    <w:rsid w:val="00692997"/>
    <w:rsid w:val="00693E1B"/>
    <w:rsid w:val="006A02B1"/>
    <w:rsid w:val="006C45BA"/>
    <w:rsid w:val="006C69C7"/>
    <w:rsid w:val="006D3E1D"/>
    <w:rsid w:val="006E1035"/>
    <w:rsid w:val="00715C4E"/>
    <w:rsid w:val="007338BD"/>
    <w:rsid w:val="0073606C"/>
    <w:rsid w:val="00755E42"/>
    <w:rsid w:val="0075616C"/>
    <w:rsid w:val="007629A1"/>
    <w:rsid w:val="00771C04"/>
    <w:rsid w:val="007A441D"/>
    <w:rsid w:val="007A6926"/>
    <w:rsid w:val="007D4382"/>
    <w:rsid w:val="0080448E"/>
    <w:rsid w:val="008447DF"/>
    <w:rsid w:val="00856D6A"/>
    <w:rsid w:val="00870E32"/>
    <w:rsid w:val="008717B5"/>
    <w:rsid w:val="008A7482"/>
    <w:rsid w:val="008B2C23"/>
    <w:rsid w:val="008B3B11"/>
    <w:rsid w:val="008B3C94"/>
    <w:rsid w:val="008C25BE"/>
    <w:rsid w:val="008D371C"/>
    <w:rsid w:val="008F3081"/>
    <w:rsid w:val="008F57F9"/>
    <w:rsid w:val="008F5EE6"/>
    <w:rsid w:val="009227AB"/>
    <w:rsid w:val="00923287"/>
    <w:rsid w:val="009272C1"/>
    <w:rsid w:val="0095531C"/>
    <w:rsid w:val="00962CA5"/>
    <w:rsid w:val="00971BBD"/>
    <w:rsid w:val="0098224E"/>
    <w:rsid w:val="0099491F"/>
    <w:rsid w:val="009B0EF8"/>
    <w:rsid w:val="009B305B"/>
    <w:rsid w:val="009E4C40"/>
    <w:rsid w:val="009F482D"/>
    <w:rsid w:val="00A125A4"/>
    <w:rsid w:val="00A2039D"/>
    <w:rsid w:val="00A21F00"/>
    <w:rsid w:val="00A32E28"/>
    <w:rsid w:val="00A354CE"/>
    <w:rsid w:val="00A36E14"/>
    <w:rsid w:val="00A42197"/>
    <w:rsid w:val="00A51CF3"/>
    <w:rsid w:val="00AD3475"/>
    <w:rsid w:val="00B02129"/>
    <w:rsid w:val="00B06EC8"/>
    <w:rsid w:val="00B17704"/>
    <w:rsid w:val="00B36E2F"/>
    <w:rsid w:val="00B37D1A"/>
    <w:rsid w:val="00B42D7B"/>
    <w:rsid w:val="00B609FE"/>
    <w:rsid w:val="00B81276"/>
    <w:rsid w:val="00B812D7"/>
    <w:rsid w:val="00B9114F"/>
    <w:rsid w:val="00B92233"/>
    <w:rsid w:val="00B94075"/>
    <w:rsid w:val="00BB5A1A"/>
    <w:rsid w:val="00BB6046"/>
    <w:rsid w:val="00BC7571"/>
    <w:rsid w:val="00BE1053"/>
    <w:rsid w:val="00BE662B"/>
    <w:rsid w:val="00C13630"/>
    <w:rsid w:val="00C27297"/>
    <w:rsid w:val="00C305C2"/>
    <w:rsid w:val="00C5626C"/>
    <w:rsid w:val="00C704DF"/>
    <w:rsid w:val="00C952AE"/>
    <w:rsid w:val="00CB50E2"/>
    <w:rsid w:val="00CB7D63"/>
    <w:rsid w:val="00CC0C83"/>
    <w:rsid w:val="00CC4E75"/>
    <w:rsid w:val="00CC6D8A"/>
    <w:rsid w:val="00CE1228"/>
    <w:rsid w:val="00CE6BEC"/>
    <w:rsid w:val="00D23714"/>
    <w:rsid w:val="00D32B1F"/>
    <w:rsid w:val="00D34F46"/>
    <w:rsid w:val="00D35F24"/>
    <w:rsid w:val="00DA31B1"/>
    <w:rsid w:val="00DA6C62"/>
    <w:rsid w:val="00DB04AB"/>
    <w:rsid w:val="00DD51A4"/>
    <w:rsid w:val="00DF555B"/>
    <w:rsid w:val="00DF59B8"/>
    <w:rsid w:val="00E1757C"/>
    <w:rsid w:val="00E21386"/>
    <w:rsid w:val="00E36113"/>
    <w:rsid w:val="00E43DBE"/>
    <w:rsid w:val="00E548BA"/>
    <w:rsid w:val="00E6315F"/>
    <w:rsid w:val="00E6555B"/>
    <w:rsid w:val="00E66B92"/>
    <w:rsid w:val="00E67EF0"/>
    <w:rsid w:val="00E71715"/>
    <w:rsid w:val="00E87FEE"/>
    <w:rsid w:val="00EA1C61"/>
    <w:rsid w:val="00EA1D23"/>
    <w:rsid w:val="00EA29AB"/>
    <w:rsid w:val="00EA5435"/>
    <w:rsid w:val="00EB17A0"/>
    <w:rsid w:val="00EB2337"/>
    <w:rsid w:val="00EB32F6"/>
    <w:rsid w:val="00EB5D05"/>
    <w:rsid w:val="00EB7551"/>
    <w:rsid w:val="00ED1BC4"/>
    <w:rsid w:val="00EE3346"/>
    <w:rsid w:val="00F003C2"/>
    <w:rsid w:val="00F22E0B"/>
    <w:rsid w:val="00F405E2"/>
    <w:rsid w:val="00F65747"/>
    <w:rsid w:val="00F83C22"/>
    <w:rsid w:val="00F93715"/>
    <w:rsid w:val="00FA6DA8"/>
    <w:rsid w:val="00FB08D0"/>
    <w:rsid w:val="00FB25F7"/>
    <w:rsid w:val="00FF333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2E39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9F482D"/>
    <w:pPr>
      <w:keepNext/>
      <w:spacing w:before="60" w:after="60" w:line="240" w:lineRule="auto"/>
      <w:outlineLvl w:val="3"/>
    </w:pPr>
    <w:rPr>
      <w:rFonts w:ascii="Times New Roman" w:hAnsi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9F482D"/>
    <w:pPr>
      <w:keepNext/>
      <w:spacing w:before="60" w:after="60" w:line="240" w:lineRule="auto"/>
      <w:jc w:val="both"/>
      <w:outlineLvl w:val="4"/>
    </w:pPr>
    <w:rPr>
      <w:rFonts w:ascii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2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2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20F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20F"/>
    <w:rPr>
      <w:rFonts w:ascii="Calibri" w:eastAsia="Times New Roman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0B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A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NormalTablo"/>
    <w:uiPriority w:val="40"/>
    <w:rsid w:val="00DA6C6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2025-02-19T09:46:00Z</dcterms:created>
  <dcterms:modified xsi:type="dcterms:W3CDTF">2025-02-19T09:46:00Z</dcterms:modified>
</cp:coreProperties>
</file>